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26DC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039ED17" w:rsidR="00B40942" w:rsidRPr="004E6E67" w:rsidRDefault="00B90DB6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Pengembangan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Profesi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Guru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B90DB6" w:rsidRPr="00115ACC" w14:paraId="400A7D3E" w14:textId="77777777" w:rsidTr="001C1E25">
        <w:tc>
          <w:tcPr>
            <w:tcW w:w="3072" w:type="dxa"/>
          </w:tcPr>
          <w:p w14:paraId="44AD380B" w14:textId="77777777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16DF8B6D" w:rsidR="00B90DB6" w:rsidRPr="00B90DB6" w:rsidRDefault="00B90DB6" w:rsidP="00B90DB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90DB6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18F486CD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menunjukkan kinerja mandiri, bermutu, dan terukur;</w:t>
            </w:r>
          </w:p>
        </w:tc>
      </w:tr>
      <w:tr w:rsidR="00B90DB6" w:rsidRPr="00115ACC" w14:paraId="03465CF2" w14:textId="77777777" w:rsidTr="001C1E25">
        <w:tc>
          <w:tcPr>
            <w:tcW w:w="3072" w:type="dxa"/>
          </w:tcPr>
          <w:p w14:paraId="6D7383FE" w14:textId="77777777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7E434C5" w:rsidR="00B90DB6" w:rsidRPr="00B90DB6" w:rsidRDefault="00B90DB6" w:rsidP="00B90DB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90DB6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08C962A7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B90DB6" w:rsidRPr="00115ACC" w14:paraId="35BBC4DA" w14:textId="77777777" w:rsidTr="001C1E25">
        <w:tc>
          <w:tcPr>
            <w:tcW w:w="3072" w:type="dxa"/>
          </w:tcPr>
          <w:p w14:paraId="3D686364" w14:textId="77777777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0DA6887" w:rsidR="00B90DB6" w:rsidRPr="00B90DB6" w:rsidRDefault="00B90DB6" w:rsidP="00B90DB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90DB6">
              <w:rPr>
                <w:rFonts w:cstheme="minorHAnsi"/>
                <w:color w:val="000000"/>
                <w:sz w:val="20"/>
                <w:szCs w:val="20"/>
                <w:lang w:eastAsia="id-ID"/>
              </w:rPr>
              <w:t>P4</w:t>
            </w:r>
          </w:p>
        </w:tc>
        <w:tc>
          <w:tcPr>
            <w:tcW w:w="10489" w:type="dxa"/>
          </w:tcPr>
          <w:p w14:paraId="39C78165" w14:textId="45E8BDF0" w:rsidR="00B90DB6" w:rsidRPr="00115ACC" w:rsidRDefault="00B90DB6" w:rsidP="00B90D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mengaplikasikan teknologi informasi dan komunikasi untuk kepentingan pembelajaran pada jenjang MI/SD melalui  penyusunan makalah secara komprehensif</w:t>
            </w:r>
          </w:p>
        </w:tc>
      </w:tr>
      <w:tr w:rsidR="00B90DB6" w:rsidRPr="00115ACC" w14:paraId="3476A655" w14:textId="77777777" w:rsidTr="00B90DB6">
        <w:trPr>
          <w:trHeight w:val="209"/>
        </w:trPr>
        <w:tc>
          <w:tcPr>
            <w:tcW w:w="3072" w:type="dxa"/>
          </w:tcPr>
          <w:p w14:paraId="56F81B0B" w14:textId="77777777" w:rsidR="00B90DB6" w:rsidRPr="00115ACC" w:rsidRDefault="00B90DB6" w:rsidP="00B90DB6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6A41845C" w:rsidR="00B90DB6" w:rsidRPr="00B90DB6" w:rsidRDefault="00B90DB6" w:rsidP="00B90DB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90DB6">
              <w:rPr>
                <w:rFonts w:cstheme="minorHAnsi"/>
                <w:sz w:val="20"/>
                <w:szCs w:val="20"/>
                <w:lang w:val="sv-SE"/>
              </w:rPr>
              <w:t xml:space="preserve">Mata kuliah ini bermaksud agar mahasiswa </w:t>
            </w:r>
            <w:r w:rsidRPr="00B90DB6">
              <w:rPr>
                <w:rFonts w:cstheme="minorHAnsi"/>
                <w:sz w:val="20"/>
                <w:szCs w:val="20"/>
              </w:rPr>
              <w:t>m</w:t>
            </w:r>
            <w:r w:rsidRPr="00B90DB6">
              <w:rPr>
                <w:rFonts w:cstheme="minorHAnsi"/>
                <w:sz w:val="20"/>
                <w:szCs w:val="20"/>
                <w:lang w:val="sv-SE"/>
              </w:rPr>
              <w:t>ampu memahami hakikat guru profesional dan mengembangkan profesionalitas guru berupa  profesional dalam pedagogi dan profesional dalam menghasilkan karya yang relevan dengan profesinya.</w:t>
            </w:r>
            <w:r w:rsidRPr="00B90DB6">
              <w:rPr>
                <w:rFonts w:cstheme="minorHAnsi"/>
                <w:sz w:val="20"/>
                <w:szCs w:val="20"/>
              </w:rPr>
              <w:t xml:space="preserve"> Mata kuliah ini merupakan salah satu bentuk kajian yang memberikan pemahaman secara komprehensif tentang kebijakan, konsep-konsep, dan upaya pengembangan profesionalisme guru. Oleh karena itu di dalamnya akan dibahas tentang: (1) Konsep guru profesional; (2) Kompetensi guru; (3) Sertifikasi guru dalam jabatan; (4) Penilaian kinerja guru, upaya peningkatan kompetensi dan pengembangan profesionalisme guru; (6) Penghargaan dan perlindungan guru; dan (7) Etika profesi guru.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A98E7" w14:textId="77777777" w:rsidR="00D55FDC" w:rsidRDefault="00D55FDC" w:rsidP="006F5A3D">
      <w:r>
        <w:separator/>
      </w:r>
    </w:p>
  </w:endnote>
  <w:endnote w:type="continuationSeparator" w:id="0">
    <w:p w14:paraId="5A909967" w14:textId="77777777" w:rsidR="00D55FDC" w:rsidRDefault="00D55FDC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CD843" w14:textId="77777777" w:rsidR="00D55FDC" w:rsidRDefault="00D55FDC" w:rsidP="006F5A3D">
      <w:r>
        <w:separator/>
      </w:r>
    </w:p>
  </w:footnote>
  <w:footnote w:type="continuationSeparator" w:id="0">
    <w:p w14:paraId="3E6FE220" w14:textId="77777777" w:rsidR="00D55FDC" w:rsidRDefault="00D55FDC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0DB6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5FDC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2020-07-10T03:44:00Z</dcterms:modified>
</cp:coreProperties>
</file>